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pPr>
      <w:r>
        <w:rPr>
          <w:rFonts w:hint="eastAsia"/>
        </w:rPr>
        <w:tab/>
      </w:r>
      <w:r>
        <w:rPr>
          <w:rFonts w:hint="eastAsia"/>
        </w:rPr>
        <w:tab/>
      </w:r>
      <w:r>
        <w:rPr>
          <w:rFonts w:hint="eastAsia"/>
        </w:rPr>
        <w:tab/>
      </w:r>
      <w:r>
        <w:rPr>
          <w:rFonts w:hint="eastAsia"/>
        </w:rPr>
        <w:tab/>
      </w:r>
    </w:p>
    <w:p/>
    <w:p>
      <w:pPr>
        <w:spacing w:line="800" w:lineRule="exact"/>
      </w:pPr>
    </w:p>
    <w:p>
      <w:pPr>
        <w:spacing w:line="800" w:lineRule="exact"/>
      </w:pPr>
      <w:bookmarkStart w:id="55" w:name="_GoBack"/>
      <w:bookmarkEnd w:id="55"/>
    </w:p>
    <w:p>
      <w:r>
        <w:rPr>
          <w:sz w:val="20"/>
        </w:rPr>
        <w:pict>
          <v:shape id="_x0000_s1028" o:spid="_x0000_s1028" o:spt="136" type="#_x0000_t136" style="position:absolute;left:0pt;margin-left:15.9pt;margin-top:0pt;height:57.9pt;width:413.4pt;z-index:251659264;mso-width-relative:page;mso-height-relative:page;" fillcolor="#FF0000" filled="t" coordsize="21600,21600">
            <v:path/>
            <v:fill on="t" focussize="0,0"/>
            <v:stroke color="#FF0000"/>
            <v:imagedata o:title=""/>
            <o:lock v:ext="edit"/>
            <v:textpath on="t" fitshape="t" fitpath="t" trim="t" xscale="f" string="厦门市自然资源和规划局文件" style="font-family:方正小标宋简体;font-size:36pt;font-weight:bold;v-text-align:center;"/>
          </v:shape>
        </w:pict>
      </w:r>
    </w:p>
    <w:p/>
    <w:p>
      <w:pPr>
        <w:spacing w:line="500" w:lineRule="exact"/>
      </w:pPr>
    </w:p>
    <w:p>
      <w:pPr>
        <w:spacing w:line="500" w:lineRule="exact"/>
      </w:pPr>
    </w:p>
    <w:p>
      <w:pPr>
        <w:spacing w:line="500" w:lineRule="exact"/>
      </w:pPr>
    </w:p>
    <w:p>
      <w:pPr>
        <w:ind w:firstLine="320" w:firstLineChars="100"/>
        <w:jc w:val="center"/>
        <w:rPr>
          <w:rFonts w:hint="eastAsia" w:ascii="仿宋_GB2312" w:hAnsi="楷体" w:eastAsia="仿宋_GB2312"/>
          <w:sz w:val="32"/>
          <w:szCs w:val="32"/>
        </w:rPr>
      </w:pPr>
      <w:bookmarkStart w:id="0" w:name="PO_official。officialCode"/>
      <w:r>
        <w:rPr>
          <w:rFonts w:hint="eastAsia" w:ascii="仿宋_GB2312" w:hAnsi="楷体" w:eastAsia="仿宋_GB2312"/>
          <w:sz w:val="32"/>
          <w:szCs w:val="32"/>
        </w:rPr>
        <w:t>厦资源规划〔</w:t>
      </w:r>
      <w:r>
        <w:rPr>
          <w:rFonts w:ascii="仿宋_GB2312" w:hAnsi="楷体" w:eastAsia="仿宋_GB2312"/>
          <w:sz w:val="32"/>
          <w:szCs w:val="32"/>
        </w:rPr>
        <w:t>2022〕458号</w:t>
      </w:r>
      <w:bookmarkEnd w:id="0"/>
    </w:p>
    <w:p>
      <w:pPr>
        <w:spacing w:line="440" w:lineRule="exact"/>
        <w:rPr>
          <w:rFonts w:ascii="仿宋_GB2312"/>
          <w:bCs/>
          <w:kern w:val="44"/>
        </w:rPr>
      </w:pPr>
      <w:r>
        <w:rPr>
          <w:rFonts w:ascii="仿宋_GB2312"/>
          <w:bCs/>
          <w:kern w:val="4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0</wp:posOffset>
                </wp:positionV>
                <wp:extent cx="5829300" cy="0"/>
                <wp:effectExtent l="0" t="19050" r="0" b="19050"/>
                <wp:wrapNone/>
                <wp:docPr id="1" name="直线 5"/>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75pt;margin-top:0pt;height:0pt;width:459pt;z-index:251660288;mso-width-relative:page;mso-height-relative:page;" filled="f" stroked="t" coordsize="21600,21600" o:gfxdata="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btnHDW&#10;AAAABQEAAA8AAAAAAAAAAQAgAAAAIgAAAGRycy9kb3ducmV2LnhtbFBLAQIUABQAAAAIAIdO4kCi&#10;O/po6QEAANwDAAAOAAAAAAAAAAEAIAAAACUBAABkcnMvZTJvRG9jLnhtbFBLBQYAAAAABgAGAFkB&#10;AACABQAAAAA=&#10;">
                <v:fill on="f" focussize="0,0"/>
                <v:stroke weight="3pt" color="#FF0000" joinstyle="round"/>
                <v:imagedata o:title=""/>
                <o:lock v:ext="edit" aspectratio="f"/>
              </v:line>
            </w:pict>
          </mc:Fallback>
        </mc:AlternateContent>
      </w:r>
    </w:p>
    <w:p>
      <w:pPr>
        <w:pStyle w:val="2"/>
        <w:spacing w:line="520" w:lineRule="exact"/>
        <w:rPr>
          <w:rFonts w:hAnsi="Garamond"/>
          <w:sz w:val="44"/>
          <w:szCs w:val="44"/>
          <w:vertAlign w:val="superscript"/>
        </w:rPr>
      </w:pPr>
    </w:p>
    <w:p>
      <w:pPr>
        <w:spacing w:line="620" w:lineRule="exact"/>
        <w:jc w:val="center"/>
        <w:rPr>
          <w:rFonts w:ascii="方正小标宋简体" w:eastAsia="方正小标宋简体"/>
          <w:bCs/>
          <w:color w:val="000000"/>
          <w:sz w:val="44"/>
          <w:szCs w:val="44"/>
        </w:rPr>
      </w:pPr>
      <w:bookmarkStart w:id="1" w:name="PO_STextS"/>
      <w:r>
        <w:rPr>
          <w:rFonts w:hint="eastAsia" w:ascii="方正小标宋简体" w:eastAsia="方正小标宋简体"/>
          <w:bCs/>
          <w:color w:val="000000"/>
          <w:sz w:val="44"/>
          <w:szCs w:val="44"/>
        </w:rPr>
        <w:t>厦门市自然资源和规划局</w:t>
      </w:r>
    </w:p>
    <w:p>
      <w:pPr>
        <w:spacing w:line="62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关于推行不动产登记领域告知承诺制的通知</w:t>
      </w:r>
    </w:p>
    <w:p>
      <w:pPr>
        <w:spacing w:line="620" w:lineRule="exact"/>
        <w:rPr>
          <w:rFonts w:hint="eastAsia" w:ascii="仿宋_GB2312"/>
          <w:color w:val="000000"/>
          <w:szCs w:val="32"/>
        </w:rPr>
      </w:pPr>
    </w:p>
    <w:p>
      <w:pPr>
        <w:spacing w:line="620" w:lineRule="exact"/>
        <w:rPr>
          <w:rFonts w:hint="eastAsia" w:ascii="仿宋_GB2312" w:eastAsia="仿宋_GB2312"/>
          <w:color w:val="000000"/>
          <w:sz w:val="32"/>
          <w:szCs w:val="32"/>
        </w:rPr>
      </w:pPr>
      <w:r>
        <w:rPr>
          <w:rFonts w:hint="eastAsia" w:ascii="仿宋_GB2312" w:eastAsia="仿宋_GB2312"/>
          <w:color w:val="000000"/>
          <w:sz w:val="32"/>
          <w:szCs w:val="32"/>
        </w:rPr>
        <w:t>机关各相关处室、不动产登记中心：</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为进一步深化“放管服”改革，推行证明事项告知承诺制度，有效推进“减证便民”工作，持续优化提升我市营商环境，现将不动产登记领域实行告知承诺制有关事项通知如下：</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一、适用范围</w:t>
      </w:r>
    </w:p>
    <w:p>
      <w:pPr>
        <w:spacing w:line="620" w:lineRule="exact"/>
        <w:ind w:firstLine="640" w:firstLineChars="200"/>
        <w:rPr>
          <w:rFonts w:hint="eastAsia" w:ascii="仿宋_GB2312" w:hAnsi="Calibri" w:eastAsia="仿宋_GB2312"/>
          <w:color w:val="000000"/>
          <w:sz w:val="32"/>
          <w:szCs w:val="32"/>
          <w:highlight w:val="yellow"/>
        </w:rPr>
      </w:pPr>
      <w:r>
        <w:rPr>
          <w:rFonts w:hint="eastAsia" w:ascii="仿宋_GB2312" w:eastAsia="仿宋_GB2312"/>
          <w:color w:val="000000"/>
          <w:sz w:val="32"/>
          <w:szCs w:val="32"/>
        </w:rPr>
        <w:t>办理不动产登记业务时，对于部分难以获取的证明材料，申请人书面承诺其符合办理条件，并愿意承担不实承诺的法律责任，可依据该书面承诺办理不动产登记。</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二、适用告知承诺制的证明事项</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（一）小微企业免缴不动产登记费承诺书</w:t>
      </w:r>
    </w:p>
    <w:p>
      <w:pPr>
        <w:spacing w:line="620" w:lineRule="exact"/>
        <w:ind w:firstLine="480" w:firstLineChars="150"/>
        <w:rPr>
          <w:rFonts w:hint="eastAsia" w:ascii="仿宋_GB2312" w:hAnsi="Calibri" w:eastAsia="仿宋_GB2312"/>
          <w:color w:val="000000"/>
          <w:sz w:val="32"/>
          <w:szCs w:val="32"/>
        </w:rPr>
      </w:pPr>
      <w:r>
        <w:rPr>
          <w:rFonts w:hint="eastAsia" w:ascii="仿宋_GB2312" w:eastAsia="仿宋_GB2312"/>
          <w:color w:val="000000"/>
          <w:sz w:val="32"/>
          <w:szCs w:val="32"/>
        </w:rPr>
        <w:t>小微企业符合《关于印发中小企业划型标准规定的通知》规定的标准，提交《小微企业免缴不动产登记费承诺书》，免收不动产登记费。</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（二）死亡证明材料或亲属关系证明</w:t>
      </w:r>
    </w:p>
    <w:p>
      <w:pPr>
        <w:spacing w:line="620" w:lineRule="exact"/>
        <w:ind w:firstLine="480" w:firstLineChars="150"/>
        <w:rPr>
          <w:rFonts w:hint="eastAsia" w:ascii="仿宋_GB2312" w:hAnsi="Calibri" w:eastAsia="仿宋_GB2312"/>
          <w:color w:val="000000"/>
          <w:sz w:val="32"/>
          <w:szCs w:val="32"/>
        </w:rPr>
      </w:pPr>
      <w:r>
        <w:rPr>
          <w:rFonts w:hint="eastAsia" w:ascii="仿宋_GB2312" w:eastAsia="仿宋_GB2312"/>
          <w:color w:val="000000"/>
          <w:sz w:val="32"/>
          <w:szCs w:val="32"/>
        </w:rPr>
        <w:t>申请办理非公证继承转移登记，若被继承人死亡时超过80周岁，被继承人父母先于被继承人死亡但穷尽调查取证手段仍无法提供死亡证明材料或亲属关系证明的，提交书面承诺后，可予以办理。</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（三）身份证明变更材料</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人因以下情形导致身份证件名称、证件号码变更，且申请不动产登记时已穷尽各种途径但无法获取身份证明变更材料，但基本信息（姓名、出生日期等）吻合并持有不动产权属证书原件的，经申请人承诺为同一人的，可予以办理：</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1.因军人转业、退伍、退休导致身份证件变更的；</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2.护照号、往来港、澳、台通行证件号码变更的。</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（四）身份证明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早期办理不动产登记时权利人未提交身份证明材料，现该权利人持不动产权属证书原件申请办理不动产登记，若原登记申请材料中所记载的权利人出生日期与现申请不动产登记时提供的身份证明材料不一致，但姓名一致的，经该权利人书面承诺，可予以办理。</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（五）商品房买卖合同、备案证明和预告登记证明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申请人申请办理新建商品房分户转移登记，未能提交经备案的商品房买卖合同、商品房买卖合同备案证明、不动产预告登记证明的，承诺确已遗失，可免于提交。</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（六）拆迁安置房继承关系证明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拆迁安置房权属来源清楚，但被拆迁人已死亡，暂不能办理继承的，申请人（任一继承人或原代理人、持证人）出具承诺书，该拆迁安置房可以被拆迁人为权属人办理登记，但应注明“业主已故”。</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（七）在建工程形象进度证明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申请在建工程抵押登记，抵押权人承诺该不动产自然状况与申请事项一致后，不动产登记机构可免予实地查看。</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（八）为被监护人利益的保证书</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不动产权利人为无民事行为能力人或限制民事行为能力人，监护人处分被监护人不动产的，提供为被监护人利益而处分不动产的保证书，可予以办理。</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三、申请材料要求</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申请人提交申请时，符合条件的可按照上述第二点的情形，选择适用告知承诺制，并向市不动产登记中心提交相应的承诺书，具体如下：</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(一)</w:t>
      </w:r>
      <w:r>
        <w:rPr>
          <w:rFonts w:hint="eastAsia" w:ascii="仿宋_GB2312" w:eastAsia="仿宋_GB2312"/>
          <w:color w:val="000000"/>
          <w:sz w:val="32"/>
          <w:szCs w:val="32"/>
        </w:rPr>
        <w:t>符合第二点第（一）项的，提交《</w:t>
      </w:r>
      <w:bookmarkStart w:id="2" w:name="_Hlk119076047"/>
      <w:r>
        <w:rPr>
          <w:rFonts w:hint="eastAsia" w:ascii="仿宋_GB2312" w:eastAsia="仿宋_GB2312"/>
          <w:color w:val="000000"/>
          <w:sz w:val="32"/>
          <w:szCs w:val="32"/>
        </w:rPr>
        <w:t>小微企业免缴不动产登记费承诺书</w:t>
      </w:r>
      <w:bookmarkEnd w:id="2"/>
      <w:r>
        <w:rPr>
          <w:rFonts w:hint="eastAsia" w:ascii="仿宋_GB2312" w:eastAsia="仿宋_GB2312"/>
          <w:color w:val="000000"/>
          <w:sz w:val="32"/>
          <w:szCs w:val="32"/>
        </w:rPr>
        <w:t>》（见附件1）；</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(二)</w:t>
      </w:r>
      <w:r>
        <w:rPr>
          <w:rFonts w:hint="eastAsia" w:ascii="仿宋_GB2312" w:eastAsia="仿宋_GB2312"/>
          <w:color w:val="000000"/>
          <w:sz w:val="32"/>
          <w:szCs w:val="32"/>
        </w:rPr>
        <w:t>符合第二点第（二）至（六）项的，提交《承诺书》（见附件2）；持有授权委托书的受托人，可代为签署该申请书；</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(三)</w:t>
      </w:r>
      <w:r>
        <w:rPr>
          <w:rFonts w:hint="eastAsia" w:ascii="仿宋_GB2312" w:eastAsia="仿宋_GB2312"/>
          <w:color w:val="000000"/>
          <w:sz w:val="32"/>
          <w:szCs w:val="32"/>
        </w:rPr>
        <w:t>符合第二点第（七）项的，提交《承诺书（在建工程抵押）》（见附件3）；</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(四)</w:t>
      </w:r>
      <w:r>
        <w:rPr>
          <w:rFonts w:hint="eastAsia" w:ascii="仿宋_GB2312" w:eastAsia="仿宋_GB2312"/>
          <w:color w:val="000000"/>
          <w:sz w:val="32"/>
          <w:szCs w:val="32"/>
        </w:rPr>
        <w:t>符合第二点第（八）项的，提交《保证书》（见附件4）。</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四、监管措施</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加强信用监管，共享信用信息，建立健全失信联合惩戒机制。对于违反承诺事项，或承诺事项与实际不符的申请人，启动失信联合惩戒机制，且不得再次以告知承诺制办理不动产登记业务。</w:t>
      </w:r>
    </w:p>
    <w:p>
      <w:pPr>
        <w:spacing w:line="62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本通知自2022年12月10日起施行。</w:t>
      </w:r>
    </w:p>
    <w:p>
      <w:pPr>
        <w:spacing w:line="620" w:lineRule="exact"/>
        <w:rPr>
          <w:rFonts w:hint="eastAsia" w:ascii="仿宋_GB2312" w:eastAsia="仿宋_GB2312"/>
          <w:color w:val="000000"/>
          <w:sz w:val="32"/>
          <w:szCs w:val="32"/>
        </w:rPr>
      </w:pP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附件：1.小微企业免缴不动产登记费承诺书</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2.承诺书</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3.承诺书（在建工程抵押）</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4.保证书</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5.不动产登记告知承诺制事项清单</w:t>
      </w:r>
    </w:p>
    <w:p>
      <w:pPr>
        <w:spacing w:line="620" w:lineRule="exact"/>
        <w:jc w:val="right"/>
        <w:rPr>
          <w:rFonts w:hint="eastAsia" w:ascii="仿宋_GB2312" w:eastAsia="仿宋_GB2312"/>
          <w:color w:val="000000"/>
          <w:sz w:val="32"/>
          <w:szCs w:val="32"/>
        </w:rPr>
      </w:pPr>
    </w:p>
    <w:p>
      <w:pPr>
        <w:spacing w:line="620" w:lineRule="exact"/>
        <w:jc w:val="right"/>
        <w:rPr>
          <w:rFonts w:hint="eastAsia" w:ascii="仿宋_GB2312" w:eastAsia="仿宋_GB2312"/>
          <w:color w:val="000000"/>
          <w:sz w:val="32"/>
          <w:szCs w:val="32"/>
        </w:rPr>
      </w:pPr>
    </w:p>
    <w:p>
      <w:pPr>
        <w:spacing w:line="620" w:lineRule="exact"/>
        <w:ind w:firstLine="3840" w:firstLineChars="1200"/>
        <w:jc w:val="left"/>
        <w:rPr>
          <w:rFonts w:hint="eastAsia" w:ascii="仿宋_GB2312" w:eastAsia="仿宋_GB2312"/>
          <w:color w:val="000000"/>
          <w:sz w:val="32"/>
          <w:szCs w:val="32"/>
        </w:rPr>
      </w:pPr>
      <w:r>
        <w:rPr>
          <w:rFonts w:hint="eastAsia" w:ascii="仿宋_GB2312" w:eastAsia="仿宋_GB2312"/>
          <w:color w:val="000000"/>
          <w:sz w:val="32"/>
          <w:szCs w:val="32"/>
        </w:rPr>
        <w:t>厦门市自然资源和规划局</w:t>
      </w:r>
    </w:p>
    <w:p>
      <w:pPr>
        <w:spacing w:line="620" w:lineRule="exact"/>
        <w:ind w:right="477" w:firstLine="4320" w:firstLineChars="1350"/>
        <w:jc w:val="left"/>
        <w:rPr>
          <w:rFonts w:hint="eastAsia" w:ascii="仿宋_GB2312" w:eastAsia="仿宋_GB2312"/>
          <w:color w:val="000000"/>
          <w:sz w:val="32"/>
          <w:szCs w:val="32"/>
        </w:rPr>
      </w:pPr>
      <w:r>
        <w:rPr>
          <w:rFonts w:hint="eastAsia" w:ascii="仿宋_GB2312" w:hAnsi="宋体" w:eastAsia="仿宋_GB2312"/>
          <w:color w:val="000000"/>
          <w:sz w:val="32"/>
          <w:szCs w:val="32"/>
        </w:rPr>
        <w:t>2022年12月5日</w:t>
      </w:r>
    </w:p>
    <w:p>
      <w:pPr>
        <w:rPr>
          <w:rFonts w:hint="eastAsia" w:ascii="仿宋_GB2312"/>
          <w:color w:val="000000"/>
          <w:szCs w:val="2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（此件主动公开）</w:t>
      </w: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黑体" w:hAnsi="黑体" w:eastAsia="黑体"/>
          <w:color w:val="000000"/>
          <w:sz w:val="32"/>
          <w:szCs w:val="32"/>
        </w:rPr>
      </w:pPr>
      <w:r>
        <w:rPr>
          <w:rFonts w:hint="eastAsia" w:ascii="黑体" w:hAnsi="黑体" w:eastAsia="黑体"/>
          <w:color w:val="000000"/>
          <w:sz w:val="32"/>
          <w:szCs w:val="32"/>
        </w:rPr>
        <w:t>附件1</w:t>
      </w:r>
    </w:p>
    <w:p>
      <w:pPr>
        <w:ind w:firstLine="2160" w:firstLineChars="600"/>
        <w:rPr>
          <w:rFonts w:hint="eastAsia" w:ascii="黑体" w:hAnsi="黑体" w:eastAsia="黑体" w:cs="黑体"/>
          <w:color w:val="000000"/>
          <w:sz w:val="36"/>
          <w:szCs w:val="36"/>
        </w:rPr>
      </w:pPr>
      <w:r>
        <w:rPr>
          <w:rFonts w:hint="eastAsia" w:ascii="黑体" w:hAnsi="黑体" w:eastAsia="黑体" w:cs="黑体"/>
          <w:color w:val="000000"/>
          <w:sz w:val="36"/>
          <w:szCs w:val="36"/>
        </w:rPr>
        <w:t>小微企业免缴不动产登记费承诺书</w:t>
      </w:r>
    </w:p>
    <w:p>
      <w:pPr>
        <w:ind w:firstLine="640" w:firstLineChars="200"/>
        <w:rPr>
          <w:rFonts w:hint="eastAsia" w:ascii="仿宋_GB2312" w:hAnsi="Calibri"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本公司（企业）慎重承诺：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本公司（企业）已经认真阅读并知悉《关于印发中小企业划型标准规定的通知》（工信部联企业〔2011〕300号）规定的小微企业标准，按照该标准，本公司（企业）属于小微企业，现根据《财政部 国家发展和改革委员会关于不动产登记收费有关政策问题的通知》（财税〔2016〕79号）和《国家发展和改革委员会 财政部关于不动产登记收费标准等有关问题的通知》（发改价格规〔2016〕2559号）规定，申请免缴不动产登记费（含第一本不动产权证书的工本费）。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本公司（企业）对上述承诺的真实性负责。如有虚假承诺，本公司（企业）将全额补缴免缴的不动产登记费，资源承诺由虚假承诺导致的相关法律责任，依法依规纳入信用记录并接受相应的失信惩戒。</w:t>
      </w:r>
    </w:p>
    <w:p>
      <w:pPr>
        <w:ind w:firstLine="640" w:firstLineChars="200"/>
        <w:rPr>
          <w:rFonts w:hint="eastAsia" w:ascii="仿宋_GB2312" w:eastAsia="仿宋_GB2312"/>
          <w:color w:val="000000"/>
          <w:sz w:val="32"/>
          <w:szCs w:val="32"/>
        </w:rPr>
      </w:pPr>
    </w:p>
    <w:p>
      <w:pPr>
        <w:ind w:firstLine="5760" w:firstLineChars="1800"/>
        <w:rPr>
          <w:rFonts w:hint="eastAsia" w:ascii="仿宋_GB2312" w:eastAsia="仿宋_GB2312"/>
          <w:color w:val="000000"/>
          <w:sz w:val="32"/>
          <w:szCs w:val="32"/>
        </w:rPr>
      </w:pPr>
      <w:r>
        <w:rPr>
          <w:rFonts w:hint="eastAsia" w:ascii="仿宋_GB2312" w:eastAsia="仿宋_GB2312"/>
          <w:color w:val="000000"/>
          <w:sz w:val="32"/>
          <w:szCs w:val="32"/>
        </w:rPr>
        <w:t>公司（企业）印章</w:t>
      </w:r>
    </w:p>
    <w:p>
      <w:pPr>
        <w:ind w:firstLine="6400" w:firstLineChars="2000"/>
        <w:rPr>
          <w:rFonts w:hint="eastAsia" w:ascii="仿宋_GB2312" w:eastAsia="仿宋_GB2312"/>
          <w:color w:val="000000"/>
          <w:sz w:val="32"/>
          <w:szCs w:val="32"/>
        </w:rPr>
      </w:pPr>
      <w:r>
        <w:rPr>
          <w:rFonts w:hint="eastAsia" w:ascii="仿宋_GB2312" w:eastAsia="仿宋_GB2312"/>
          <w:color w:val="000000"/>
          <w:sz w:val="32"/>
          <w:szCs w:val="32"/>
        </w:rPr>
        <w:t>年 月 日</w:t>
      </w:r>
    </w:p>
    <w:p>
      <w:pPr>
        <w:ind w:firstLine="1470" w:firstLineChars="700"/>
        <w:rPr>
          <w:rFonts w:hint="eastAsia" w:ascii="仿宋_GB2312"/>
          <w:b/>
          <w:color w:val="000000"/>
          <w:szCs w:val="22"/>
        </w:rPr>
      </w:pPr>
    </w:p>
    <w:p>
      <w:pPr>
        <w:rPr>
          <w:rFonts w:hint="eastAsia" w:ascii="仿宋_GB2312"/>
          <w:color w:val="000000"/>
        </w:rPr>
      </w:pPr>
      <w:bookmarkStart w:id="3" w:name="_Hlk119913836"/>
    </w:p>
    <w:p>
      <w:pPr>
        <w:rPr>
          <w:rFonts w:hint="eastAsia" w:ascii="仿宋_GB2312"/>
          <w:color w:val="000000"/>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附件2</w:t>
      </w:r>
    </w:p>
    <w:p>
      <w:pPr>
        <w:ind w:firstLine="3240" w:firstLineChars="900"/>
        <w:rPr>
          <w:rFonts w:hint="eastAsia" w:ascii="黑体" w:hAnsi="黑体" w:eastAsia="黑体"/>
          <w:color w:val="000000"/>
          <w:sz w:val="36"/>
          <w:szCs w:val="36"/>
        </w:rPr>
      </w:pPr>
      <w:r>
        <w:rPr>
          <w:rFonts w:hint="eastAsia" w:ascii="仿宋_GB2312" w:hAnsi="黑体" w:eastAsia="仿宋_GB2312"/>
          <w:color w:val="000000"/>
          <w:sz w:val="36"/>
          <w:szCs w:val="36"/>
        </w:rPr>
        <w:t xml:space="preserve"> </w:t>
      </w:r>
      <w:r>
        <w:rPr>
          <w:rFonts w:hint="eastAsia" w:ascii="黑体" w:hAnsi="黑体" w:eastAsia="黑体"/>
          <w:color w:val="000000"/>
          <w:sz w:val="36"/>
          <w:szCs w:val="36"/>
        </w:rPr>
        <w:t>承 诺 书</w:t>
      </w:r>
    </w:p>
    <w:p>
      <w:pPr>
        <w:ind w:firstLine="2880" w:firstLineChars="900"/>
        <w:rPr>
          <w:rFonts w:hint="eastAsia" w:ascii="仿宋_GB2312" w:hAnsi="黑体" w:eastAsia="仿宋_GB2312"/>
          <w:b/>
          <w:bCs/>
          <w:color w:val="000000"/>
          <w:sz w:val="32"/>
          <w:szCs w:val="32"/>
        </w:rPr>
      </w:pPr>
    </w:p>
    <w:p>
      <w:pPr>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承诺人，身份证件为 ，身份证件号码：；</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承诺人，身份证件为 ，身份证件号码：；</w:t>
      </w:r>
    </w:p>
    <w:p>
      <w:pPr>
        <w:ind w:firstLine="480" w:firstLineChars="150"/>
        <w:rPr>
          <w:rFonts w:hint="eastAsia" w:ascii="仿宋_GB2312" w:eastAsia="仿宋_GB2312"/>
          <w:i/>
          <w:color w:val="000000"/>
          <w:sz w:val="32"/>
          <w:szCs w:val="32"/>
          <w:u w:val="single"/>
        </w:rPr>
      </w:pPr>
      <w:r>
        <w:rPr>
          <w:rFonts w:hint="eastAsia" w:ascii="仿宋_GB2312" w:eastAsia="仿宋_GB2312"/>
          <w:color w:val="000000"/>
          <w:sz w:val="32"/>
          <w:szCs w:val="32"/>
        </w:rPr>
        <w:t xml:space="preserve"> 本人（企业）现向不动产登记机构申请办理</w:t>
      </w:r>
    </w:p>
    <w:p>
      <w:pPr>
        <w:rPr>
          <w:rFonts w:hint="eastAsia" w:ascii="仿宋_GB2312" w:eastAsia="仿宋_GB2312"/>
          <w:color w:val="000000"/>
          <w:sz w:val="32"/>
          <w:szCs w:val="32"/>
        </w:rPr>
      </w:pPr>
      <w:r>
        <w:rPr>
          <w:rFonts w:hint="eastAsia" w:ascii="仿宋_GB2312" w:eastAsia="仿宋_GB2312"/>
          <w:color w:val="000000"/>
          <w:sz w:val="32"/>
          <w:szCs w:val="32"/>
        </w:rPr>
        <w:t>业务，本人（企业）已穷尽各种途径但无法获取相应的证明材料，现承诺以下事项属实：</w:t>
      </w:r>
    </w:p>
    <w:p>
      <w:pPr>
        <w:rPr>
          <w:rFonts w:hint="eastAsia" w:ascii="仿宋_GB2312" w:eastAsia="仿宋_GB2312"/>
          <w:color w:val="000000"/>
          <w:sz w:val="32"/>
          <w:szCs w:val="32"/>
          <w:u w:val="single"/>
        </w:rPr>
      </w:pPr>
    </w:p>
    <w:p>
      <w:pPr>
        <w:rPr>
          <w:rFonts w:hint="eastAsia" w:ascii="仿宋_GB2312" w:eastAsia="仿宋_GB2312"/>
          <w:color w:val="000000"/>
          <w:sz w:val="32"/>
          <w:szCs w:val="32"/>
          <w:u w:val="single"/>
        </w:rPr>
      </w:pPr>
    </w:p>
    <w:p>
      <w:pPr>
        <w:rPr>
          <w:rFonts w:hint="eastAsia" w:ascii="仿宋_GB2312" w:eastAsia="仿宋_GB2312"/>
          <w:color w:val="000000"/>
          <w:sz w:val="32"/>
          <w:szCs w:val="32"/>
          <w:u w:val="single"/>
        </w:rPr>
      </w:pPr>
    </w:p>
    <w:p>
      <w:pPr>
        <w:rPr>
          <w:rFonts w:hint="eastAsia" w:ascii="仿宋_GB2312" w:eastAsia="仿宋_GB2312"/>
          <w:color w:val="000000"/>
          <w:sz w:val="32"/>
          <w:szCs w:val="32"/>
          <w:u w:val="single"/>
        </w:rPr>
      </w:pPr>
    </w:p>
    <w:p>
      <w:pPr>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本人（企业）对所提交材料的真实性、合法性、准确性负责，且清楚知悉办理本次业务的全部内容及法律后果。如因本人（企业）不实承诺引发的一切纠纷，本人（企业）愿承担一切法律责任。 </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承诺人（签章）：</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   年    月    日</w:t>
      </w:r>
    </w:p>
    <w:p>
      <w:pPr>
        <w:rPr>
          <w:rFonts w:hint="eastAsia" w:ascii="仿宋_GB2312"/>
          <w:color w:val="000000"/>
          <w:szCs w:val="22"/>
        </w:rPr>
      </w:pPr>
    </w:p>
    <w:p>
      <w:pPr>
        <w:rPr>
          <w:rFonts w:hint="eastAsia" w:ascii="仿宋_GB2312"/>
          <w:color w:val="000000"/>
        </w:rPr>
      </w:pPr>
    </w:p>
    <w:p>
      <w:pPr>
        <w:rPr>
          <w:rFonts w:hint="eastAsia" w:ascii="仿宋_GB2312"/>
          <w:color w:val="000000"/>
        </w:rPr>
      </w:pPr>
    </w:p>
    <w:p>
      <w:pPr>
        <w:rPr>
          <w:rFonts w:hint="eastAsia" w:ascii="仿宋_GB2312"/>
          <w:color w:val="000000"/>
        </w:rPr>
      </w:pPr>
    </w:p>
    <w:bookmarkEnd w:id="3"/>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附件3</w:t>
      </w:r>
    </w:p>
    <w:p>
      <w:pPr>
        <w:ind w:firstLine="2160" w:firstLineChars="600"/>
        <w:rPr>
          <w:rFonts w:hint="eastAsia" w:ascii="黑体" w:hAnsi="黑体" w:eastAsia="黑体"/>
          <w:b/>
          <w:bCs/>
          <w:color w:val="000000"/>
          <w:sz w:val="36"/>
          <w:szCs w:val="36"/>
        </w:rPr>
      </w:pPr>
      <w:r>
        <w:rPr>
          <w:rFonts w:hint="eastAsia" w:ascii="黑体" w:hAnsi="黑体" w:eastAsia="黑体"/>
          <w:color w:val="000000"/>
          <w:sz w:val="36"/>
          <w:szCs w:val="36"/>
        </w:rPr>
        <w:t xml:space="preserve"> 承 诺 书（在建工程抵押）</w:t>
      </w:r>
    </w:p>
    <w:p>
      <w:pPr>
        <w:ind w:firstLine="2880" w:firstLineChars="900"/>
        <w:rPr>
          <w:rFonts w:hint="eastAsia" w:ascii="仿宋_GB2312" w:hAnsi="黑体" w:eastAsia="仿宋_GB2312"/>
          <w:b/>
          <w:bCs/>
          <w:color w:val="000000"/>
          <w:sz w:val="32"/>
          <w:szCs w:val="32"/>
        </w:rPr>
      </w:pPr>
    </w:p>
    <w:p>
      <w:pPr>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承诺人，身份证件为 ，身份证件号码：；</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本人（企业）现向不动产登记机构申请办理抵押权首次登记(在建工程抵押)，本人（企业）现承诺申请办理的不动产自然状况与申请事项一致。</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 xml:space="preserve">本人（企业）对所提交材料的真实性、合法性、准确性负责，且清楚知悉办理本次业务的全部内容及法律后果。如因本人（企业）不实承诺引发的一切纠纷，本人（企业）愿承担一切法律责任。 </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承诺人（签章）：</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   年    月    日</w:t>
      </w:r>
    </w:p>
    <w:p>
      <w:pPr>
        <w:rPr>
          <w:rFonts w:hint="eastAsia" w:ascii="仿宋_GB2312" w:eastAsia="仿宋_GB2312"/>
          <w:color w:val="000000"/>
          <w:sz w:val="32"/>
          <w:szCs w:val="32"/>
        </w:rPr>
      </w:pPr>
    </w:p>
    <w:p>
      <w:pPr>
        <w:rPr>
          <w:rFonts w:hint="eastAsia" w:ascii="仿宋_GB2312"/>
          <w:color w:val="000000"/>
          <w:szCs w:val="22"/>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附件4</w:t>
      </w:r>
    </w:p>
    <w:p>
      <w:pPr>
        <w:jc w:val="center"/>
        <w:rPr>
          <w:rFonts w:hint="eastAsia" w:ascii="黑体" w:hAnsi="黑体" w:eastAsia="黑体"/>
          <w:color w:val="000000"/>
          <w:sz w:val="36"/>
          <w:szCs w:val="32"/>
        </w:rPr>
      </w:pPr>
      <w:r>
        <w:rPr>
          <w:rFonts w:hint="eastAsia" w:ascii="黑体" w:hAnsi="黑体" w:eastAsia="黑体"/>
          <w:color w:val="000000"/>
          <w:sz w:val="36"/>
          <w:szCs w:val="32"/>
        </w:rPr>
        <w:t>保 证 书</w:t>
      </w:r>
    </w:p>
    <w:p>
      <w:pPr>
        <w:jc w:val="center"/>
        <w:rPr>
          <w:rFonts w:hint="eastAsia" w:ascii="仿宋_GB2312" w:hAnsi="黑体" w:eastAsia="仿宋_GB2312"/>
          <w:color w:val="000000"/>
          <w:sz w:val="32"/>
          <w:szCs w:val="32"/>
        </w:rPr>
      </w:pP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保证人：，身份证号码：</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保证人：，身份证号码：</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保证人系(身份证件及号码：)的监护人。</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现同意处分登记在被监护人名下坐落于</w:t>
      </w:r>
    </w:p>
    <w:p>
      <w:pPr>
        <w:rPr>
          <w:rFonts w:hint="eastAsia" w:ascii="仿宋_GB2312" w:hAnsi="黑体" w:eastAsia="仿宋_GB2312"/>
          <w:color w:val="000000"/>
          <w:sz w:val="32"/>
          <w:szCs w:val="32"/>
        </w:rPr>
      </w:pPr>
      <w:r>
        <w:rPr>
          <w:rFonts w:hint="eastAsia" w:ascii="仿宋_GB2312" w:hAnsi="黑体" w:eastAsia="仿宋_GB2312"/>
          <w:color w:val="000000"/>
          <w:sz w:val="32"/>
          <w:szCs w:val="32"/>
        </w:rPr>
        <w:t>的不动产。作为监护人，现保证：处分上述不动产是为了被监护人的利益，并愿意为此承担相应法律责任及后果。</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特此保证！</w:t>
      </w:r>
    </w:p>
    <w:p>
      <w:pPr>
        <w:ind w:firstLine="800" w:firstLineChars="250"/>
        <w:rPr>
          <w:rFonts w:hint="eastAsia" w:ascii="仿宋_GB2312" w:hAnsi="黑体" w:eastAsia="仿宋_GB2312"/>
          <w:color w:val="000000"/>
          <w:sz w:val="32"/>
          <w:szCs w:val="32"/>
        </w:rPr>
      </w:pPr>
    </w:p>
    <w:p>
      <w:pPr>
        <w:ind w:firstLine="800" w:firstLineChars="250"/>
        <w:rPr>
          <w:rFonts w:hint="eastAsia" w:ascii="仿宋_GB2312" w:hAnsi="黑体" w:eastAsia="仿宋_GB2312"/>
          <w:color w:val="000000"/>
          <w:sz w:val="32"/>
          <w:szCs w:val="32"/>
        </w:rPr>
      </w:pPr>
    </w:p>
    <w:p>
      <w:pPr>
        <w:ind w:firstLine="6240" w:firstLineChars="195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w:t>
      </w:r>
    </w:p>
    <w:p>
      <w:pPr>
        <w:ind w:firstLine="6240" w:firstLineChars="1950"/>
        <w:rPr>
          <w:rFonts w:hint="eastAsia" w:ascii="仿宋_GB2312" w:hAnsi="黑体" w:eastAsia="仿宋_GB2312"/>
          <w:color w:val="000000"/>
          <w:sz w:val="32"/>
          <w:szCs w:val="32"/>
        </w:rPr>
      </w:pPr>
      <w:r>
        <w:rPr>
          <w:rFonts w:hint="eastAsia" w:ascii="仿宋_GB2312" w:hAnsi="黑体" w:eastAsia="仿宋_GB2312"/>
          <w:color w:val="000000"/>
          <w:sz w:val="32"/>
          <w:szCs w:val="32"/>
        </w:rPr>
        <w:t>年   月    日</w:t>
      </w:r>
      <w:bookmarkStart w:id="4" w:name="_Toc488224523"/>
      <w:bookmarkEnd w:id="4"/>
      <w:bookmarkStart w:id="5" w:name="_Toc488224951"/>
      <w:bookmarkEnd w:id="5"/>
      <w:bookmarkStart w:id="6" w:name="_Toc488224739"/>
      <w:bookmarkEnd w:id="6"/>
      <w:bookmarkStart w:id="7" w:name="_Toc488224947"/>
      <w:bookmarkEnd w:id="7"/>
      <w:bookmarkStart w:id="8" w:name="_Toc488829210"/>
      <w:bookmarkEnd w:id="8"/>
      <w:bookmarkStart w:id="9" w:name="_Toc488225162"/>
      <w:bookmarkEnd w:id="9"/>
      <w:bookmarkStart w:id="10" w:name="_Toc488735115"/>
      <w:bookmarkEnd w:id="10"/>
      <w:bookmarkStart w:id="11" w:name="_Toc488223864"/>
      <w:bookmarkEnd w:id="11"/>
      <w:bookmarkStart w:id="12" w:name="_Toc488224083"/>
      <w:bookmarkEnd w:id="12"/>
      <w:bookmarkStart w:id="13" w:name="_Toc488223866"/>
      <w:bookmarkEnd w:id="13"/>
      <w:bookmarkStart w:id="14" w:name="_Toc488224949"/>
      <w:bookmarkEnd w:id="14"/>
      <w:bookmarkStart w:id="15" w:name="_Toc488223862"/>
      <w:bookmarkEnd w:id="15"/>
      <w:bookmarkStart w:id="16" w:name="_Toc488225160"/>
      <w:bookmarkEnd w:id="16"/>
      <w:bookmarkStart w:id="17" w:name="_Toc488224303"/>
      <w:bookmarkEnd w:id="17"/>
      <w:bookmarkStart w:id="18" w:name="_Toc488829208"/>
      <w:bookmarkEnd w:id="18"/>
      <w:bookmarkStart w:id="19" w:name="_Toc488224304"/>
      <w:bookmarkEnd w:id="19"/>
      <w:bookmarkStart w:id="20" w:name="_Toc488224302"/>
      <w:bookmarkEnd w:id="20"/>
      <w:bookmarkStart w:id="21" w:name="_Toc488735111"/>
      <w:bookmarkEnd w:id="21"/>
      <w:bookmarkStart w:id="22" w:name="_Toc488224305"/>
      <w:bookmarkEnd w:id="22"/>
      <w:bookmarkStart w:id="23" w:name="_Toc488224082"/>
      <w:bookmarkEnd w:id="23"/>
      <w:bookmarkStart w:id="24" w:name="_Toc488224524"/>
      <w:bookmarkEnd w:id="24"/>
      <w:bookmarkStart w:id="25" w:name="_Toc488224085"/>
      <w:bookmarkEnd w:id="25"/>
      <w:bookmarkStart w:id="26" w:name="_Toc488224738"/>
      <w:bookmarkEnd w:id="26"/>
      <w:bookmarkStart w:id="27" w:name="_Toc488224086"/>
      <w:bookmarkEnd w:id="27"/>
      <w:bookmarkStart w:id="28" w:name="_Toc488225159"/>
      <w:bookmarkEnd w:id="28"/>
      <w:bookmarkStart w:id="29" w:name="_Toc488224735"/>
      <w:bookmarkEnd w:id="29"/>
      <w:bookmarkStart w:id="30" w:name="_Toc488224736"/>
      <w:bookmarkEnd w:id="30"/>
      <w:bookmarkStart w:id="31" w:name="_Toc488224520"/>
      <w:bookmarkEnd w:id="31"/>
      <w:bookmarkStart w:id="32" w:name="_Toc488224737"/>
      <w:bookmarkEnd w:id="32"/>
      <w:bookmarkStart w:id="33" w:name="_Toc488225371"/>
      <w:bookmarkEnd w:id="33"/>
      <w:bookmarkStart w:id="34" w:name="_Toc488735114"/>
      <w:bookmarkEnd w:id="34"/>
      <w:bookmarkStart w:id="35" w:name="_Toc488224950"/>
      <w:bookmarkEnd w:id="35"/>
      <w:bookmarkStart w:id="36" w:name="_Toc488223865"/>
      <w:bookmarkEnd w:id="36"/>
      <w:bookmarkStart w:id="37" w:name="_Toc488735113"/>
      <w:bookmarkEnd w:id="37"/>
      <w:bookmarkStart w:id="38" w:name="_Toc488225163"/>
      <w:bookmarkEnd w:id="38"/>
      <w:bookmarkStart w:id="39" w:name="_Toc488225373"/>
      <w:bookmarkEnd w:id="39"/>
      <w:bookmarkStart w:id="40" w:name="_Toc488223863"/>
      <w:bookmarkEnd w:id="40"/>
      <w:bookmarkStart w:id="41" w:name="_Toc488225374"/>
      <w:bookmarkEnd w:id="41"/>
      <w:bookmarkStart w:id="42" w:name="_Toc488829212"/>
      <w:bookmarkEnd w:id="42"/>
      <w:bookmarkStart w:id="43" w:name="_Toc488224521"/>
      <w:bookmarkEnd w:id="43"/>
      <w:bookmarkStart w:id="44" w:name="_Toc488735112"/>
      <w:bookmarkEnd w:id="44"/>
      <w:bookmarkStart w:id="45" w:name="_Toc488829211"/>
      <w:bookmarkEnd w:id="45"/>
      <w:bookmarkStart w:id="46" w:name="_Toc488224522"/>
      <w:bookmarkEnd w:id="46"/>
      <w:bookmarkStart w:id="47" w:name="_Toc488225372"/>
      <w:bookmarkEnd w:id="47"/>
      <w:bookmarkStart w:id="48" w:name="_Toc488829209"/>
      <w:bookmarkEnd w:id="48"/>
      <w:bookmarkStart w:id="49" w:name="_Toc488224084"/>
      <w:bookmarkEnd w:id="49"/>
      <w:bookmarkStart w:id="50" w:name="_Toc488224948"/>
      <w:bookmarkEnd w:id="50"/>
      <w:bookmarkStart w:id="51" w:name="_Toc488225375"/>
      <w:bookmarkEnd w:id="51"/>
      <w:bookmarkStart w:id="52" w:name="_Toc488225161"/>
      <w:bookmarkEnd w:id="52"/>
      <w:bookmarkStart w:id="53" w:name="_Toc488224301"/>
      <w:bookmarkEnd w:id="53"/>
    </w:p>
    <w:p>
      <w:pPr>
        <w:rPr>
          <w:rFonts w:hint="eastAsia" w:ascii="仿宋_GB2312" w:hAnsi="黑体" w:eastAsia="仿宋_GB2312"/>
          <w:b/>
          <w:color w:val="000000"/>
          <w:sz w:val="32"/>
          <w:szCs w:val="32"/>
        </w:rPr>
      </w:pPr>
    </w:p>
    <w:p>
      <w:pPr>
        <w:rPr>
          <w:rFonts w:hint="eastAsia" w:ascii="仿宋_GB2312" w:hAnsi="黑体" w:eastAsia="仿宋_GB2312"/>
          <w:bCs/>
          <w:color w:val="000000"/>
          <w:sz w:val="32"/>
          <w:szCs w:val="32"/>
        </w:rPr>
      </w:pPr>
    </w:p>
    <w:p>
      <w:pPr>
        <w:rPr>
          <w:rFonts w:hint="eastAsia" w:ascii="仿宋_GB2312" w:hAnsi="黑体" w:eastAsia="仿宋_GB2312"/>
          <w:bCs/>
          <w:color w:val="000000"/>
          <w:sz w:val="32"/>
          <w:szCs w:val="32"/>
        </w:rPr>
      </w:pPr>
    </w:p>
    <w:p>
      <w:pPr>
        <w:rPr>
          <w:rFonts w:hint="eastAsia" w:ascii="仿宋_GB2312" w:hAnsi="黑体" w:eastAsia="仿宋_GB2312"/>
          <w:bCs/>
          <w:color w:val="000000"/>
          <w:sz w:val="32"/>
          <w:szCs w:val="32"/>
        </w:rPr>
      </w:pPr>
    </w:p>
    <w:p>
      <w:pPr>
        <w:rPr>
          <w:rFonts w:hint="eastAsia" w:ascii="仿宋_GB2312" w:hAnsi="Calibri"/>
          <w:bCs/>
          <w:color w:val="000000"/>
          <w:szCs w:val="22"/>
        </w:rPr>
      </w:pPr>
    </w:p>
    <w:p>
      <w:pPr>
        <w:rPr>
          <w:rFonts w:hint="eastAsia" w:ascii="仿宋_GB2312"/>
          <w:bCs/>
          <w:color w:val="000000"/>
        </w:rPr>
      </w:pPr>
    </w:p>
    <w:p>
      <w:pPr>
        <w:rPr>
          <w:rFonts w:hint="eastAsia" w:ascii="仿宋_GB2312"/>
          <w:bCs/>
          <w:color w:val="000000"/>
        </w:rPr>
      </w:pPr>
    </w:p>
    <w:p>
      <w:pPr>
        <w:rPr>
          <w:rFonts w:hint="eastAsia" w:ascii="仿宋_GB2312"/>
          <w:bCs/>
          <w:color w:val="000000"/>
        </w:rPr>
      </w:pPr>
    </w:p>
    <w:p>
      <w:pPr>
        <w:rPr>
          <w:rFonts w:hint="eastAsia" w:ascii="仿宋_GB2312" w:eastAsia="仿宋_GB2312"/>
          <w:bCs/>
          <w:color w:val="000000"/>
          <w:sz w:val="32"/>
          <w:szCs w:val="32"/>
        </w:rPr>
      </w:pPr>
    </w:p>
    <w:p>
      <w:pPr>
        <w:rPr>
          <w:rFonts w:hint="eastAsia" w:ascii="仿宋_GB2312" w:eastAsia="仿宋_GB2312"/>
          <w:bCs/>
          <w:color w:val="000000"/>
          <w:sz w:val="32"/>
          <w:szCs w:val="32"/>
        </w:rPr>
      </w:pPr>
    </w:p>
    <w:p>
      <w:pPr>
        <w:rPr>
          <w:rFonts w:hint="eastAsia" w:ascii="黑体" w:hAnsi="黑体" w:eastAsia="黑体"/>
          <w:bCs/>
          <w:color w:val="000000"/>
          <w:sz w:val="32"/>
          <w:szCs w:val="32"/>
        </w:rPr>
      </w:pPr>
      <w:r>
        <w:rPr>
          <w:rFonts w:hint="eastAsia" w:ascii="黑体" w:hAnsi="黑体" w:eastAsia="黑体"/>
          <w:bCs/>
          <w:color w:val="000000"/>
          <w:sz w:val="32"/>
          <w:szCs w:val="32"/>
        </w:rPr>
        <w:t>附件5</w:t>
      </w:r>
    </w:p>
    <w:p>
      <w:pPr>
        <w:ind w:firstLine="2520" w:firstLineChars="700"/>
        <w:rPr>
          <w:rFonts w:hint="eastAsia" w:ascii="黑体" w:hAnsi="黑体" w:eastAsia="黑体"/>
          <w:color w:val="000000"/>
          <w:sz w:val="36"/>
          <w:szCs w:val="32"/>
        </w:rPr>
      </w:pPr>
      <w:r>
        <w:rPr>
          <w:rFonts w:hint="eastAsia" w:ascii="黑体" w:hAnsi="黑体" w:eastAsia="黑体"/>
          <w:color w:val="000000"/>
          <w:sz w:val="36"/>
          <w:szCs w:val="32"/>
        </w:rPr>
        <w:t>不动产登记告知承诺制事项清单</w:t>
      </w:r>
    </w:p>
    <w:tbl>
      <w:tblPr>
        <w:tblStyle w:val="5"/>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62"/>
        <w:gridCol w:w="2005"/>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序号</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不动产登记事项</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承诺证明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1</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所有不动产登记（涉及收费事项）</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eastAsia="仿宋_GB2312"/>
                <w:color w:val="000000"/>
                <w:sz w:val="24"/>
              </w:rPr>
              <w:t>小微企业免缴不动产登记费承诺书</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eastAsia="仿宋_GB2312"/>
                <w:color w:val="000000"/>
                <w:sz w:val="24"/>
              </w:rPr>
              <w:t>符合《关于印发中小企业划型标准规定的通知》规定的小微企业标准，提交《小微企业免缴不动产登记费承诺书》，免收不动产登记费。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2</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非公证继承转移登记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死亡证明材料或亲属关系证明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若被继承人死亡时超过80周岁，被继承人父母先于被继承人死亡但穷尽调查取证途径仍无法提供死亡证明材料或亲属关系证明的。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3</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所有不动产登记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身份证明变更材料</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因以下情形导致身份证件名称、证件号码变更，且申请不动产登记时已穷尽各种途径但无法获取身份证明变更材料，但基本信息（姓名、出生日期等）吻合并持有不动产权属证书原件的，经申请人承诺为同一人的，可予以办理：</w:t>
            </w:r>
          </w:p>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1.因军人转业、退伍、退休导致身份证件变更的；</w:t>
            </w:r>
          </w:p>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2.护照号、往来港、澳、台通行证件号码变更的。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4</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所有不动产登记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身份证明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早期办理不动产登记时权利人未提交身份证明材料，现该权利人持不动产权属证书原件申请办理不动产登记，若原登记申请材料中所记载的权利人出生日期与现申请不动产登记时提供的身份证明材料不一致，但姓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5</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国有建设用地使用权及房屋所有权转移登记（新建商品房）</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商品房买卖合同、备案证明和预告登记证明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未能提交经备案的商品房买卖合同、商品房买卖合同备案证明、不动产预告登记证明的。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6</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国有建设用地使用权及房屋所有权转移登记（拆迁安置房）</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拆迁安置房继承关系证明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申请人（任一继承人或原代理人或持证人）申请办理拆迁安置房登记的，被拆迁房屋权属来源清楚，但暂不能办理继承的，申请人出具承诺书，该拆迁安置房可按被拆迁人作为权属人登记，但应注明“业主已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7</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抵押权首次登记（在建工程抵押）</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在建工程形象进度证明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申请在建工程抵押登记，抵押权人承诺该不动产自然状况与申请事项一致后，不动产登记机构可免予实地查看。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8</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所有不动产转移登记、抵押权首次登记、抵押权变更登记（涉及增加被监护人担保责任的）</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为被监护人利益的保证书</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不动产权利人为无民事行为能力人或限制性民事行为能力人，监护人处分被监护人不动产的，提供为被监护人利益而处分不动产的保证书。</w:t>
            </w:r>
          </w:p>
        </w:tc>
      </w:tr>
    </w:tbl>
    <w:p>
      <w:pPr>
        <w:rPr>
          <w:rFonts w:hint="eastAsia" w:ascii="仿宋_GB2312" w:hAnsi="Calibri" w:eastAsia="仿宋_GB2312"/>
          <w:color w:val="000000"/>
          <w:szCs w:val="22"/>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sz w:val="28"/>
          <w:szCs w:val="28"/>
        </w:rPr>
      </w:pPr>
    </w:p>
    <w:p>
      <w:pPr>
        <w:rPr>
          <w:rFonts w:hint="eastAsia" w:ascii="Calibri"/>
          <w:szCs w:val="22"/>
        </w:rPr>
      </w:pPr>
    </w:p>
    <w:bookmarkEnd w:id="1"/>
    <w:p>
      <w:pPr>
        <w:spacing w:line="620" w:lineRule="exact"/>
        <w:jc w:val="center"/>
        <w:rPr>
          <w:rFonts w:hint="eastAsia" w:ascii="仿宋_GB2312" w:eastAsia="仿宋_GB2312" w:cs="仿宋_GB2312"/>
          <w:sz w:val="32"/>
          <w:szCs w:val="32"/>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adjustRightInd w:val="0"/>
        <w:snapToGrid w:val="0"/>
        <w:spacing w:line="400" w:lineRule="exact"/>
        <w:ind w:right="628" w:firstLine="640" w:firstLineChars="200"/>
        <w:rPr>
          <w:rFonts w:ascii="仿宋_GB2312" w:eastAsia="仿宋_GB2312"/>
          <w:sz w:val="32"/>
          <w:szCs w:val="32"/>
        </w:rPr>
      </w:pPr>
    </w:p>
    <w:p>
      <w:pPr>
        <w:adjustRightInd w:val="0"/>
        <w:snapToGrid w:val="0"/>
        <w:spacing w:line="400" w:lineRule="exact"/>
        <w:ind w:right="628" w:firstLine="640" w:firstLineChars="200"/>
        <w:rPr>
          <w:rFonts w:hint="eastAsia" w:ascii="仿宋_GB2312" w:eastAsia="仿宋_GB2312"/>
          <w:sz w:val="32"/>
          <w:szCs w:val="32"/>
        </w:rPr>
      </w:pPr>
    </w:p>
    <w:p>
      <w:pPr>
        <w:spacing w:line="320" w:lineRule="exact"/>
        <w:ind w:firstLine="280" w:firstLineChars="100"/>
        <w:rPr>
          <w:rFonts w:hint="eastAsia" w:ascii="仿宋_GB2312" w:eastAsia="仿宋_GB2312"/>
          <w:sz w:val="28"/>
          <w:szCs w:val="32"/>
        </w:rPr>
      </w:pPr>
      <w:r>
        <w:rPr>
          <w:rFonts w:hint="eastAsia" w:ascii="仿宋_GB2312" w:eastAsia="仿宋_GB2312"/>
          <w:sz w:val="28"/>
          <w:szCs w:val="32"/>
        </w:rPr>
        <w:t xml:space="preserve">  </w:t>
      </w:r>
      <w:r>
        <w:rPr>
          <w:rFonts w:hint="eastAsia" w:ascii="仿宋_GB2312" w:eastAsia="仿宋_GB2312"/>
          <w:sz w:val="28"/>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wp:posOffset>
                </wp:positionV>
                <wp:extent cx="5486400" cy="0"/>
                <wp:effectExtent l="0" t="0" r="0" b="0"/>
                <wp:wrapNone/>
                <wp:docPr id="2" name="直线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6pt;height:0pt;width:432pt;z-index:251661312;mso-width-relative:page;mso-height-relative:page;" filled="f" stroked="t" coordsize="21600,21600" o:gfxdata="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ynyM0gAAAAQB&#10;AAAPAAAAAAAAAAEAIAAAACIAAABkcnMvZG93bnJldi54bWxQSwECFAAUAAAACACHTuJAZBARyugB&#10;AADbAwAADgAAAAAAAAABACAAAAAhAQAAZHJzL2Uyb0RvYy54bWxQSwUGAAAAAAYABgBZAQAAewUA&#10;AAAA&#10;">
                <v:fill on="f" focussize="0,0"/>
                <v:stroke color="#000000" joinstyle="round"/>
                <v:imagedata o:title=""/>
                <o:lock v:ext="edit" aspectratio="f"/>
              </v:line>
            </w:pict>
          </mc:Fallback>
        </mc:AlternateContent>
      </w:r>
    </w:p>
    <w:p>
      <w:pPr>
        <w:spacing w:line="320" w:lineRule="exact"/>
        <w:ind w:right="44" w:rightChars="21" w:firstLine="280" w:firstLineChars="100"/>
        <w:rPr>
          <w:rFonts w:hint="eastAsia"/>
          <w:sz w:val="28"/>
          <w:szCs w:val="32"/>
        </w:rPr>
      </w:pPr>
      <w:r>
        <w:rPr>
          <w:rFonts w:hint="eastAsia" w:ascii="仿宋_GB2312" w:eastAsia="仿宋_GB2312"/>
          <w:sz w:val="28"/>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281940</wp:posOffset>
                </wp:positionV>
                <wp:extent cx="5486400" cy="0"/>
                <wp:effectExtent l="0" t="0" r="0" b="0"/>
                <wp:wrapNone/>
                <wp:docPr id="3" name="直线 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2.2pt;height:0pt;width:432pt;z-index:251662336;mso-width-relative:page;mso-height-relative:page;" filled="f" stroked="t" coordsize="21600,21600" o:gfxdata="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DSw51AAA&#10;AAYBAAAPAAAAAAAAAAEAIAAAACIAAABkcnMvZG93bnJldi54bWxQSwECFAAUAAAACACHTuJAbcln&#10;rekBAADb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eastAsia="仿宋_GB2312"/>
          <w:sz w:val="28"/>
          <w:szCs w:val="32"/>
        </w:rPr>
        <w:t xml:space="preserve">厦门市自然资源和规划局办公室          </w:t>
      </w:r>
      <w:bookmarkStart w:id="54" w:name="PO_OPINION。SPSJZN；签发"/>
      <w:r>
        <w:rPr>
          <w:rFonts w:hint="eastAsia" w:ascii="仿宋_GB2312" w:eastAsia="仿宋_GB2312"/>
          <w:sz w:val="28"/>
          <w:szCs w:val="32"/>
        </w:rPr>
        <w:t>2022年12月5日</w:t>
      </w:r>
      <w:bookmarkEnd w:id="54"/>
      <w:r>
        <w:rPr>
          <w:rFonts w:hint="eastAsia" w:ascii="仿宋_GB2312" w:eastAsia="仿宋_GB2312"/>
          <w:sz w:val="28"/>
          <w:szCs w:val="32"/>
        </w:rPr>
        <w:t>印发</w:t>
      </w:r>
      <w:r>
        <w:rPr>
          <w:rFonts w:hint="eastAsia"/>
          <w:sz w:val="28"/>
          <w:szCs w:val="32"/>
        </w:rPr>
        <w:t xml:space="preserve"> </w:t>
      </w:r>
    </w:p>
    <w:sectPr>
      <w:footerReference r:id="rId3" w:type="default"/>
      <w:footerReference r:id="rId4" w:type="even"/>
      <w:pgSz w:w="11906" w:h="16838"/>
      <w:pgMar w:top="1440" w:right="1274" w:bottom="1134" w:left="1797"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HiddenHorzOCl">
    <w:altName w:val="方正舒体"/>
    <w:panose1 w:val="00000000000000000000"/>
    <w:charset w:val="00"/>
    <w:family w:val="swiss"/>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- 8 -</w:t>
    </w:r>
    <w:r>
      <w:rPr>
        <w:rStyle w:val="7"/>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B9"/>
    <w:rsid w:val="00037272"/>
    <w:rsid w:val="00091B03"/>
    <w:rsid w:val="000F6EBF"/>
    <w:rsid w:val="001A64A4"/>
    <w:rsid w:val="001F5915"/>
    <w:rsid w:val="0023612B"/>
    <w:rsid w:val="002F756C"/>
    <w:rsid w:val="003520BC"/>
    <w:rsid w:val="0039399A"/>
    <w:rsid w:val="00395FF8"/>
    <w:rsid w:val="003B4641"/>
    <w:rsid w:val="00482FF3"/>
    <w:rsid w:val="004A7DBD"/>
    <w:rsid w:val="00551334"/>
    <w:rsid w:val="0057417A"/>
    <w:rsid w:val="0063152C"/>
    <w:rsid w:val="007164CD"/>
    <w:rsid w:val="00716DC6"/>
    <w:rsid w:val="0076568B"/>
    <w:rsid w:val="007C2E18"/>
    <w:rsid w:val="007D169F"/>
    <w:rsid w:val="007E2716"/>
    <w:rsid w:val="007E2748"/>
    <w:rsid w:val="00856D2F"/>
    <w:rsid w:val="008B3A9E"/>
    <w:rsid w:val="00934AAE"/>
    <w:rsid w:val="00934FD3"/>
    <w:rsid w:val="00976BB9"/>
    <w:rsid w:val="00A856A1"/>
    <w:rsid w:val="00AE6805"/>
    <w:rsid w:val="00B153FE"/>
    <w:rsid w:val="00B1785E"/>
    <w:rsid w:val="00B56968"/>
    <w:rsid w:val="00BD2499"/>
    <w:rsid w:val="00BF0FFF"/>
    <w:rsid w:val="00C402CE"/>
    <w:rsid w:val="00C50552"/>
    <w:rsid w:val="00C5650E"/>
    <w:rsid w:val="00CA5EBA"/>
    <w:rsid w:val="00CB2577"/>
    <w:rsid w:val="00D10CA4"/>
    <w:rsid w:val="00D46825"/>
    <w:rsid w:val="00DA15A8"/>
    <w:rsid w:val="00DE136D"/>
    <w:rsid w:val="00E76AAB"/>
    <w:rsid w:val="00F0336E"/>
    <w:rsid w:val="00F52D3F"/>
    <w:rsid w:val="00F62348"/>
    <w:rsid w:val="00FF1F82"/>
    <w:rsid w:val="00FF5E5B"/>
    <w:rsid w:val="2221676B"/>
    <w:rsid w:val="67FEE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hint="eastAsia" w:ascii="仿宋_GB2312" w:eastAsia="仿宋_GB2312" w:cs="Garamond"/>
      <w:sz w:val="3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 Char"/>
    <w:basedOn w:val="1"/>
    <w:qFormat/>
    <w:uiPriority w:val="0"/>
    <w:rPr>
      <w:rFonts w:ascii="仿宋_GB2312" w:eastAsia="仿宋_GB2312"/>
      <w:b/>
      <w:sz w:val="32"/>
      <w:szCs w:val="32"/>
    </w:rPr>
  </w:style>
  <w:style w:type="paragraph" w:customStyle="1" w:styleId="9">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3179</Words>
  <Characters>3223</Characters>
  <Lines>24</Lines>
  <Paragraphs>6</Paragraphs>
  <TotalTime>2</TotalTime>
  <ScaleCrop>false</ScaleCrop>
  <LinksUpToDate>false</LinksUpToDate>
  <CharactersWithSpaces>3287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2020-09-15T11:34:00Z</dcterms:created>
  <dc:creator>周雅静</dc:creator>
  <cp:lastModifiedBy>沁楠</cp:lastModifiedBy>
  <dcterms:modified xsi:type="dcterms:W3CDTF">2022-12-12T10:20:56Z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9BBF2902329346478F362BDEE8696FEF</vt:lpwstr>
  </property>
</Properties>
</file>